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B16" w:rsidRDefault="00A46753" w:rsidP="001E5E58">
      <w:pPr>
        <w:spacing w:after="0"/>
        <w:jc w:val="center"/>
        <w:rPr>
          <w:sz w:val="24"/>
          <w:szCs w:val="24"/>
        </w:rPr>
      </w:pPr>
      <w:bookmarkStart w:id="0" w:name="_GoBack"/>
      <w:bookmarkEnd w:id="0"/>
      <w:r w:rsidRPr="00A46753">
        <w:rPr>
          <w:b/>
          <w:sz w:val="24"/>
          <w:szCs w:val="24"/>
        </w:rPr>
        <w:t xml:space="preserve">GLI ABUSI DEL “CAREGIVER” NEL CONTESTO FAMILIARE </w:t>
      </w:r>
    </w:p>
    <w:p w:rsidR="00510D66" w:rsidRDefault="00510D66" w:rsidP="001E5E58">
      <w:pPr>
        <w:spacing w:after="0"/>
        <w:jc w:val="both"/>
        <w:rPr>
          <w:sz w:val="24"/>
          <w:szCs w:val="24"/>
        </w:rPr>
      </w:pPr>
      <w:r w:rsidRPr="00510D66">
        <w:rPr>
          <w:sz w:val="24"/>
          <w:szCs w:val="24"/>
        </w:rPr>
        <w:t>C’è una violenza di cui non si parla, che resta celata. Perché è quella in cui si sommano stereotipi e si intrecciano disparità e che, per essere correttamente letta, deve incrociare competenze e capacità di comprensione. La violenza che colpisce le donne con disabilità è una violenza subdola e frequente</w:t>
      </w:r>
      <w:r>
        <w:rPr>
          <w:sz w:val="24"/>
          <w:szCs w:val="24"/>
        </w:rPr>
        <w:t>.</w:t>
      </w:r>
      <w:r w:rsidRPr="00510D66">
        <w:rPr>
          <w:sz w:val="24"/>
          <w:szCs w:val="24"/>
        </w:rPr>
        <w:t xml:space="preserve"> A colpirle sono discriminazioni multiple, che sommate sembrano formare una matassa inestricabile ma che, invece, va districata e compresa, perché questa piaga possa essere estirpata.</w:t>
      </w:r>
    </w:p>
    <w:p w:rsidR="001E5E58" w:rsidRDefault="00A46753" w:rsidP="001E5E58">
      <w:pPr>
        <w:spacing w:after="0"/>
        <w:jc w:val="both"/>
        <w:rPr>
          <w:sz w:val="24"/>
          <w:szCs w:val="24"/>
        </w:rPr>
      </w:pPr>
      <w:r w:rsidRPr="00A46753">
        <w:rPr>
          <w:sz w:val="24"/>
          <w:szCs w:val="24"/>
        </w:rPr>
        <w:t xml:space="preserve">Molto spesso la violenza nei confronti della donna con disabilità proviene </w:t>
      </w:r>
      <w:r w:rsidR="00510D66">
        <w:rPr>
          <w:sz w:val="24"/>
          <w:szCs w:val="24"/>
        </w:rPr>
        <w:t>proprio</w:t>
      </w:r>
      <w:r>
        <w:rPr>
          <w:sz w:val="24"/>
          <w:szCs w:val="24"/>
        </w:rPr>
        <w:t xml:space="preserve"> </w:t>
      </w:r>
      <w:r w:rsidRPr="00A46753">
        <w:rPr>
          <w:sz w:val="24"/>
          <w:szCs w:val="24"/>
        </w:rPr>
        <w:t>da coloro che s</w:t>
      </w:r>
      <w:r w:rsidR="00510D66">
        <w:rPr>
          <w:sz w:val="24"/>
          <w:szCs w:val="24"/>
        </w:rPr>
        <w:t>ono deputati alla</w:t>
      </w:r>
      <w:r w:rsidRPr="00A46753">
        <w:rPr>
          <w:sz w:val="24"/>
          <w:szCs w:val="24"/>
        </w:rPr>
        <w:t xml:space="preserve"> loro cura</w:t>
      </w:r>
      <w:r>
        <w:rPr>
          <w:sz w:val="24"/>
          <w:szCs w:val="24"/>
        </w:rPr>
        <w:t xml:space="preserve"> e non si tratta solo del caregiver retribuito, ma spesso sono i partner (mariti, compagni, ecc.)</w:t>
      </w:r>
      <w:r w:rsidR="001E5E58">
        <w:rPr>
          <w:sz w:val="24"/>
          <w:szCs w:val="24"/>
        </w:rPr>
        <w:t>, fratelli, sorelle zii e zie, e anche genitori</w:t>
      </w:r>
      <w:r w:rsidRPr="00A46753">
        <w:rPr>
          <w:sz w:val="24"/>
          <w:szCs w:val="24"/>
        </w:rPr>
        <w:t>.</w:t>
      </w:r>
    </w:p>
    <w:p w:rsidR="001E5E58" w:rsidRDefault="00FC4215" w:rsidP="001E5E5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molti di questi casi </w:t>
      </w:r>
    </w:p>
    <w:p w:rsidR="00A46753" w:rsidRPr="00A46753" w:rsidRDefault="00A46753" w:rsidP="001E5E58">
      <w:pPr>
        <w:spacing w:after="0"/>
        <w:jc w:val="both"/>
        <w:rPr>
          <w:sz w:val="24"/>
          <w:szCs w:val="24"/>
        </w:rPr>
      </w:pPr>
      <w:r w:rsidRPr="00A46753">
        <w:rPr>
          <w:sz w:val="24"/>
          <w:szCs w:val="24"/>
        </w:rPr>
        <w:t xml:space="preserve">Le condotte realizzate dal </w:t>
      </w:r>
      <w:r w:rsidR="00510D66">
        <w:rPr>
          <w:sz w:val="24"/>
          <w:szCs w:val="24"/>
        </w:rPr>
        <w:t>“</w:t>
      </w:r>
      <w:r w:rsidRPr="00A46753">
        <w:rPr>
          <w:sz w:val="24"/>
          <w:szCs w:val="24"/>
        </w:rPr>
        <w:t>caregiver</w:t>
      </w:r>
      <w:r w:rsidR="00510D66">
        <w:rPr>
          <w:sz w:val="24"/>
          <w:szCs w:val="24"/>
        </w:rPr>
        <w:t>”</w:t>
      </w:r>
      <w:r w:rsidRPr="00A46753">
        <w:rPr>
          <w:sz w:val="24"/>
          <w:szCs w:val="24"/>
        </w:rPr>
        <w:t xml:space="preserve"> possono includere:</w:t>
      </w:r>
    </w:p>
    <w:p w:rsidR="00A46753" w:rsidRPr="00A46753" w:rsidRDefault="00A46753" w:rsidP="00A46753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A46753">
        <w:rPr>
          <w:sz w:val="24"/>
          <w:szCs w:val="24"/>
        </w:rPr>
        <w:t>minacce di danno o abbandono;</w:t>
      </w:r>
    </w:p>
    <w:p w:rsidR="00A46753" w:rsidRPr="00A46753" w:rsidRDefault="00A46753" w:rsidP="00A46753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A46753">
        <w:rPr>
          <w:sz w:val="24"/>
          <w:szCs w:val="24"/>
        </w:rPr>
        <w:t>intimidazione o isolamento;</w:t>
      </w:r>
    </w:p>
    <w:p w:rsidR="00A46753" w:rsidRPr="00A46753" w:rsidRDefault="00A46753" w:rsidP="00A46753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A46753">
        <w:rPr>
          <w:sz w:val="24"/>
          <w:szCs w:val="24"/>
        </w:rPr>
        <w:t>minimizzazione, giustificazione o colpevolizzazione della violenza;</w:t>
      </w:r>
    </w:p>
    <w:p w:rsidR="00A46753" w:rsidRDefault="00A46753" w:rsidP="00A46753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A46753">
        <w:rPr>
          <w:sz w:val="24"/>
          <w:szCs w:val="24"/>
        </w:rPr>
        <w:t>violenza economica.</w:t>
      </w:r>
    </w:p>
    <w:p w:rsidR="00644626" w:rsidRDefault="00644626" w:rsidP="0051678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Questo tipo di violenza è molto difficile da rilevare perché le donne con disabilità </w:t>
      </w:r>
      <w:r w:rsidRPr="00644626">
        <w:rPr>
          <w:sz w:val="24"/>
          <w:szCs w:val="24"/>
        </w:rPr>
        <w:t>hanno più difficoltà ad essere credute</w:t>
      </w:r>
      <w:r w:rsidR="00ED3FF8">
        <w:rPr>
          <w:sz w:val="24"/>
          <w:szCs w:val="24"/>
        </w:rPr>
        <w:t xml:space="preserve"> (…</w:t>
      </w:r>
      <w:r w:rsidR="00ED3FF8">
        <w:rPr>
          <w:i/>
          <w:sz w:val="24"/>
          <w:szCs w:val="24"/>
        </w:rPr>
        <w:t xml:space="preserve">ma pensa a tutto quello che fa per te! </w:t>
      </w:r>
      <w:r w:rsidR="00ED3FF8">
        <w:rPr>
          <w:sz w:val="24"/>
          <w:szCs w:val="24"/>
        </w:rPr>
        <w:t xml:space="preserve">Oppure </w:t>
      </w:r>
      <w:r w:rsidR="00ED3FF8">
        <w:rPr>
          <w:i/>
          <w:sz w:val="24"/>
          <w:szCs w:val="24"/>
        </w:rPr>
        <w:t xml:space="preserve">…tu non sei in grado di gestire i soldi, il conto lo devo usare solo io </w:t>
      </w:r>
      <w:r w:rsidR="00ED3FF8" w:rsidRPr="00ED3FF8">
        <w:rPr>
          <w:sz w:val="24"/>
          <w:szCs w:val="24"/>
        </w:rPr>
        <w:t xml:space="preserve">oppure </w:t>
      </w:r>
      <w:r w:rsidR="00ED3FF8">
        <w:rPr>
          <w:i/>
          <w:sz w:val="24"/>
          <w:szCs w:val="24"/>
        </w:rPr>
        <w:t xml:space="preserve">…i nostri figli devono stare con me, tu non sei in </w:t>
      </w:r>
      <w:proofErr w:type="gramStart"/>
      <w:r w:rsidR="00ED3FF8">
        <w:rPr>
          <w:i/>
          <w:sz w:val="24"/>
          <w:szCs w:val="24"/>
        </w:rPr>
        <w:t xml:space="preserve">capace  </w:t>
      </w:r>
      <w:r w:rsidR="00ED3FF8">
        <w:rPr>
          <w:sz w:val="24"/>
          <w:szCs w:val="24"/>
        </w:rPr>
        <w:t>ecc.</w:t>
      </w:r>
      <w:proofErr w:type="gramEnd"/>
      <w:r w:rsidR="00ED3FF8">
        <w:rPr>
          <w:sz w:val="24"/>
          <w:szCs w:val="24"/>
        </w:rPr>
        <w:t>)</w:t>
      </w:r>
      <w:r>
        <w:rPr>
          <w:sz w:val="24"/>
          <w:szCs w:val="24"/>
        </w:rPr>
        <w:t xml:space="preserve"> e</w:t>
      </w:r>
      <w:r w:rsidRPr="00644626">
        <w:rPr>
          <w:sz w:val="24"/>
          <w:szCs w:val="24"/>
        </w:rPr>
        <w:t xml:space="preserve"> hanno meno risorse e strumenti a disposizione per salvarsi. A colpirle sono discriminazioni multiple, che sommate sembrano formare una matassa inestricabile ma che, invece, va districata e compresa, perché questa piaga possa essere estirpata.</w:t>
      </w:r>
    </w:p>
    <w:p w:rsidR="00E21D72" w:rsidRDefault="00E21D72" w:rsidP="0051678B">
      <w:pPr>
        <w:spacing w:after="0" w:line="240" w:lineRule="auto"/>
        <w:jc w:val="both"/>
        <w:rPr>
          <w:sz w:val="24"/>
          <w:szCs w:val="24"/>
        </w:rPr>
      </w:pPr>
      <w:r w:rsidRPr="00E21D72">
        <w:rPr>
          <w:sz w:val="24"/>
          <w:szCs w:val="24"/>
        </w:rPr>
        <w:t xml:space="preserve">Le discriminazioni multiple che </w:t>
      </w:r>
      <w:r>
        <w:rPr>
          <w:sz w:val="24"/>
          <w:szCs w:val="24"/>
        </w:rPr>
        <w:t xml:space="preserve">colpiscono </w:t>
      </w:r>
      <w:r w:rsidRPr="00E21D72">
        <w:rPr>
          <w:sz w:val="24"/>
          <w:szCs w:val="24"/>
        </w:rPr>
        <w:t>le donne con disabilità trovano difficile terreno di ascolto. Alle donne non si crede, quando denunciano violenza, alle donne con disabilità – soprattutto cog</w:t>
      </w:r>
      <w:r>
        <w:rPr>
          <w:sz w:val="24"/>
          <w:szCs w:val="24"/>
        </w:rPr>
        <w:t>nitiva – si crede ancora meno.</w:t>
      </w:r>
    </w:p>
    <w:p w:rsidR="00E21D72" w:rsidRDefault="0051678B" w:rsidP="0051678B">
      <w:pPr>
        <w:spacing w:after="0" w:line="240" w:lineRule="auto"/>
        <w:jc w:val="both"/>
        <w:rPr>
          <w:sz w:val="24"/>
          <w:szCs w:val="24"/>
        </w:rPr>
      </w:pPr>
      <w:r w:rsidRPr="0051678B">
        <w:rPr>
          <w:sz w:val="24"/>
          <w:szCs w:val="24"/>
        </w:rPr>
        <w:t>La donna con d</w:t>
      </w:r>
      <w:r>
        <w:rPr>
          <w:sz w:val="24"/>
          <w:szCs w:val="24"/>
        </w:rPr>
        <w:t xml:space="preserve">isabilità, per essere creduta, </w:t>
      </w:r>
      <w:r w:rsidRPr="0051678B">
        <w:rPr>
          <w:sz w:val="24"/>
          <w:szCs w:val="24"/>
        </w:rPr>
        <w:t>deve dimostrare di essere capace di intendere e di volere. E molto spesso sono gli stessi familiari a non prestare fiducia alle sue parole.</w:t>
      </w:r>
    </w:p>
    <w:p w:rsidR="0051678B" w:rsidRDefault="0051678B" w:rsidP="0051678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Pr="0051678B">
        <w:rPr>
          <w:sz w:val="24"/>
          <w:szCs w:val="24"/>
        </w:rPr>
        <w:t xml:space="preserve">’attenzione alle donne con disabilità è carente (o del tutto assente) a moltissimi livelli, a partire da quello della </w:t>
      </w:r>
      <w:r w:rsidRPr="0051678B">
        <w:rPr>
          <w:b/>
          <w:sz w:val="24"/>
          <w:szCs w:val="24"/>
        </w:rPr>
        <w:t>prevenzione</w:t>
      </w:r>
      <w:r>
        <w:rPr>
          <w:sz w:val="24"/>
          <w:szCs w:val="24"/>
        </w:rPr>
        <w:t xml:space="preserve">. </w:t>
      </w:r>
      <w:r w:rsidRPr="0051678B">
        <w:rPr>
          <w:sz w:val="24"/>
          <w:szCs w:val="24"/>
        </w:rPr>
        <w:t>Se pensiamo alle stesse campagne sulla violenza sulle donne, sono rarissime quelle che citano la situazione delle donne con disabilità e, in ogni caso, quelle accessibili sono pochissime</w:t>
      </w:r>
      <w:r>
        <w:rPr>
          <w:sz w:val="24"/>
          <w:szCs w:val="24"/>
        </w:rPr>
        <w:t>.</w:t>
      </w:r>
    </w:p>
    <w:p w:rsidR="00595F8E" w:rsidRPr="00644626" w:rsidRDefault="00595F8E" w:rsidP="0051678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Due </w:t>
      </w:r>
      <w:r w:rsidR="006C301A">
        <w:rPr>
          <w:sz w:val="24"/>
          <w:szCs w:val="24"/>
        </w:rPr>
        <w:t>brevi racconti esemplari</w:t>
      </w:r>
    </w:p>
    <w:p w:rsidR="00A46753" w:rsidRPr="00A46753" w:rsidRDefault="00A46753" w:rsidP="0051678B">
      <w:pPr>
        <w:spacing w:line="240" w:lineRule="auto"/>
        <w:jc w:val="both"/>
        <w:rPr>
          <w:sz w:val="24"/>
          <w:szCs w:val="24"/>
        </w:rPr>
      </w:pPr>
    </w:p>
    <w:sectPr w:rsidR="00A46753" w:rsidRPr="00A467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584941"/>
    <w:multiLevelType w:val="hybridMultilevel"/>
    <w:tmpl w:val="F8B493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753"/>
    <w:rsid w:val="001E5E58"/>
    <w:rsid w:val="00510D66"/>
    <w:rsid w:val="0051678B"/>
    <w:rsid w:val="00595F8E"/>
    <w:rsid w:val="00625B16"/>
    <w:rsid w:val="00644626"/>
    <w:rsid w:val="006C301A"/>
    <w:rsid w:val="00995F0B"/>
    <w:rsid w:val="00A46753"/>
    <w:rsid w:val="00E21D72"/>
    <w:rsid w:val="00ED3FF8"/>
    <w:rsid w:val="00FC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00E075-B83E-4CE0-A647-F5C96B82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46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2015</Characters>
  <Application>Microsoft Office Word</Application>
  <DocSecurity>4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Microsoft</dc:creator>
  <cp:keywords/>
  <dc:description/>
  <cp:lastModifiedBy>Ida Lomonte</cp:lastModifiedBy>
  <cp:revision>2</cp:revision>
  <dcterms:created xsi:type="dcterms:W3CDTF">2023-11-20T17:23:00Z</dcterms:created>
  <dcterms:modified xsi:type="dcterms:W3CDTF">2023-11-20T17:23:00Z</dcterms:modified>
</cp:coreProperties>
</file>